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Київський національний університет імені Тараса Шевченка</w:t>
      </w: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Радіофізичний факультет</w:t>
      </w: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Кафедра медичної радіофізики</w:t>
      </w: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4"/>
          <w:szCs w:val="24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A4934">
        <w:rPr>
          <w:rFonts w:ascii="Times New Roman" w:hAnsi="Times New Roman" w:cs="Times New Roman"/>
          <w:b/>
          <w:sz w:val="48"/>
          <w:szCs w:val="48"/>
        </w:rPr>
        <w:t>Звіт</w:t>
      </w:r>
    </w:p>
    <w:p w:rsidR="009D524E" w:rsidRPr="006B76DF" w:rsidRDefault="0079642F" w:rsidP="009D524E">
      <w:pPr>
        <w:ind w:left="-851"/>
        <w:jc w:val="center"/>
        <w:rPr>
          <w:rFonts w:ascii="Times New Roman" w:hAnsi="Times New Roman" w:cs="Times New Roman"/>
          <w:b/>
          <w:sz w:val="48"/>
          <w:szCs w:val="48"/>
          <w:lang w:val="ru-RU"/>
        </w:rPr>
      </w:pPr>
      <w:r>
        <w:rPr>
          <w:rFonts w:ascii="Times New Roman" w:hAnsi="Times New Roman" w:cs="Times New Roman"/>
          <w:b/>
          <w:sz w:val="48"/>
          <w:szCs w:val="48"/>
        </w:rPr>
        <w:t>до  лабораторної  роботи №</w:t>
      </w:r>
      <w:r w:rsidRPr="006B76DF">
        <w:rPr>
          <w:rFonts w:ascii="Times New Roman" w:hAnsi="Times New Roman" w:cs="Times New Roman"/>
          <w:b/>
          <w:sz w:val="48"/>
          <w:szCs w:val="48"/>
          <w:lang w:val="ru-RU"/>
        </w:rPr>
        <w:t>7</w:t>
      </w:r>
    </w:p>
    <w:p w:rsidR="009D524E" w:rsidRPr="009D524E" w:rsidRDefault="009D524E" w:rsidP="009D524E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  <w:r w:rsidRPr="007A4934">
        <w:rPr>
          <w:rFonts w:ascii="Times New Roman" w:hAnsi="Times New Roman" w:cs="Times New Roman"/>
          <w:b/>
          <w:sz w:val="48"/>
          <w:szCs w:val="48"/>
          <w:u w:val="single"/>
        </w:rPr>
        <w:t>Тема:</w:t>
      </w:r>
      <w:r>
        <w:rPr>
          <w:rFonts w:ascii="Times New Roman" w:hAnsi="Times New Roman" w:cs="Times New Roman"/>
          <w:b/>
          <w:sz w:val="48"/>
          <w:szCs w:val="48"/>
        </w:rPr>
        <w:t xml:space="preserve">  Визначення параметрів п</w:t>
      </w:r>
      <w:r w:rsidRPr="0079642F">
        <w:rPr>
          <w:rFonts w:ascii="Times New Roman" w:hAnsi="Times New Roman" w:cs="Times New Roman"/>
          <w:b/>
          <w:sz w:val="48"/>
          <w:szCs w:val="4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48"/>
          <w:szCs w:val="48"/>
        </w:rPr>
        <w:t>єзокерамічних</w:t>
      </w:r>
      <w:proofErr w:type="spellEnd"/>
      <w:r>
        <w:rPr>
          <w:rFonts w:ascii="Times New Roman" w:hAnsi="Times New Roman" w:cs="Times New Roman"/>
          <w:b/>
          <w:sz w:val="48"/>
          <w:szCs w:val="48"/>
        </w:rPr>
        <w:t xml:space="preserve"> перетворювачів</w:t>
      </w: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48"/>
          <w:szCs w:val="48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Роботу виконали</w:t>
      </w: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студенти 4 курсу</w:t>
      </w:r>
    </w:p>
    <w:p w:rsidR="009D524E" w:rsidRDefault="009D524E" w:rsidP="009D524E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Радько Катерина </w:t>
      </w:r>
    </w:p>
    <w:p w:rsidR="009D524E" w:rsidRDefault="009D524E" w:rsidP="009D524E">
      <w:pPr>
        <w:ind w:left="-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Іжболдін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Олександр</w:t>
      </w: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Київ 2012</w:t>
      </w:r>
    </w:p>
    <w:p w:rsidR="001945BA" w:rsidRDefault="009D524E" w:rsidP="009D524E">
      <w:pPr>
        <w:ind w:left="-851"/>
        <w:rPr>
          <w:rFonts w:ascii="Times New Roman" w:hAnsi="Times New Roman" w:cs="Times New Roman"/>
          <w:sz w:val="28"/>
          <w:szCs w:val="28"/>
        </w:rPr>
      </w:pPr>
      <w:r w:rsidRPr="009D524E">
        <w:rPr>
          <w:rFonts w:ascii="Times New Roman" w:hAnsi="Times New Roman" w:cs="Times New Roman"/>
          <w:b/>
          <w:sz w:val="28"/>
          <w:szCs w:val="28"/>
        </w:rPr>
        <w:lastRenderedPageBreak/>
        <w:t>Мета: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524E">
        <w:rPr>
          <w:rFonts w:ascii="Times New Roman" w:hAnsi="Times New Roman" w:cs="Times New Roman"/>
          <w:sz w:val="28"/>
          <w:szCs w:val="28"/>
        </w:rPr>
        <w:t>ознайомитися з принципами ультразвукового зондування та навчитися визначати параметри п’єзоелектричного датчика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524E" w:rsidRDefault="009D524E" w:rsidP="009D524E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Хід виконання роботи</w:t>
      </w:r>
    </w:p>
    <w:p w:rsidR="009D524E" w:rsidRDefault="007D6EBF" w:rsidP="007D6E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Виміряли час пробігу τ, який витрачає хвиля на проходження відстані S в досліджуваному середовищі. Всі отримані дані занесли у таблицю</w:t>
      </w:r>
    </w:p>
    <w:tbl>
      <w:tblPr>
        <w:tblStyle w:val="a4"/>
        <w:tblW w:w="0" w:type="auto"/>
        <w:tblInd w:w="-851" w:type="dxa"/>
        <w:shd w:val="clear" w:color="auto" w:fill="BFBFBF" w:themeFill="background1" w:themeFillShade="BF"/>
        <w:tblLook w:val="04A0"/>
      </w:tblPr>
      <w:tblGrid>
        <w:gridCol w:w="3285"/>
        <w:gridCol w:w="3285"/>
        <w:gridCol w:w="3285"/>
      </w:tblGrid>
      <w:tr w:rsidR="009B1C39" w:rsidTr="006D0424">
        <w:tc>
          <w:tcPr>
            <w:tcW w:w="328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виміру</w:t>
            </w:r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τ 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мкс</w:t>
            </w:r>
            <w:proofErr w:type="spellEnd"/>
          </w:p>
        </w:tc>
        <w:tc>
          <w:tcPr>
            <w:tcW w:w="328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S, см</w:t>
            </w:r>
          </w:p>
        </w:tc>
      </w:tr>
      <w:tr w:rsidR="009B1C39" w:rsidTr="006D0424"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B1C39" w:rsidTr="006D0424"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B1C39" w:rsidTr="006D0424"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B1C39" w:rsidTr="006D0424"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B1C39" w:rsidTr="006D0424"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B1C39" w:rsidTr="006D0424"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9B1C39" w:rsidTr="006D0424"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</w:t>
            </w:r>
          </w:p>
        </w:tc>
        <w:tc>
          <w:tcPr>
            <w:tcW w:w="3285" w:type="dxa"/>
            <w:shd w:val="clear" w:color="auto" w:fill="FFFFFF" w:themeFill="background1"/>
            <w:vAlign w:val="center"/>
          </w:tcPr>
          <w:p w:rsidR="009B1C39" w:rsidRDefault="006D0424" w:rsidP="006D04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6D0424" w:rsidRDefault="006D0424" w:rsidP="007D6EBF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6D0424" w:rsidRDefault="006D0424" w:rsidP="007D6EB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МНК обчислили швидкість звуку за отриманими експериментальними даними:</w:t>
      </w:r>
    </w:p>
    <w:p w:rsidR="00D23234" w:rsidRDefault="00D23234" w:rsidP="007D6EB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= 1444 ±105 (м/с) </w:t>
      </w:r>
    </w:p>
    <w:p w:rsidR="00D23234" w:rsidRDefault="00D23234" w:rsidP="007D6EBF">
      <w:pPr>
        <w:ind w:left="-851"/>
        <w:rPr>
          <w:rFonts w:ascii="Times New Roman" w:hAnsi="Times New Roman" w:cs="Times New Roman"/>
          <w:sz w:val="28"/>
          <w:szCs w:val="28"/>
        </w:rPr>
      </w:pPr>
      <w:r w:rsidRPr="00D23234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5048250" cy="29622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D23234" w:rsidRDefault="00D23234" w:rsidP="00D232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Визначили наступні характеристики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п’єзоперетворювачів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23234" w:rsidRPr="00D23234" w:rsidRDefault="00D23234" w:rsidP="00D232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Розмір ближньої зони датчика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D23234" w:rsidRDefault="00D23234" w:rsidP="00C53B58">
      <w:pPr>
        <w:ind w:left="-851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 = d</w:t>
      </w:r>
      <w:r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/4*λ</w:t>
      </w:r>
    </w:p>
    <w:p w:rsidR="00D23234" w:rsidRDefault="00D23234" w:rsidP="00D23234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33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333C">
        <w:rPr>
          <w:rFonts w:ascii="Times New Roman" w:hAnsi="Times New Roman" w:cs="Times New Roman"/>
          <w:sz w:val="28"/>
          <w:szCs w:val="28"/>
        </w:rPr>
        <w:t xml:space="preserve">діаметр </w:t>
      </w:r>
      <w:proofErr w:type="spellStart"/>
      <w:r w:rsidR="00E3333C">
        <w:rPr>
          <w:rFonts w:ascii="Times New Roman" w:hAnsi="Times New Roman" w:cs="Times New Roman"/>
          <w:sz w:val="28"/>
          <w:szCs w:val="28"/>
        </w:rPr>
        <w:t>п’єзоперетворювача</w:t>
      </w:r>
      <w:proofErr w:type="spellEnd"/>
      <w:r w:rsidR="00E3333C">
        <w:rPr>
          <w:rFonts w:ascii="Times New Roman" w:hAnsi="Times New Roman" w:cs="Times New Roman"/>
          <w:sz w:val="28"/>
          <w:szCs w:val="28"/>
        </w:rPr>
        <w:t xml:space="preserve">, </w:t>
      </w:r>
      <w:r w:rsidR="00E3333C">
        <w:rPr>
          <w:rFonts w:ascii="Times New Roman" w:hAnsi="Times New Roman" w:cs="Times New Roman"/>
          <w:sz w:val="28"/>
          <w:szCs w:val="28"/>
          <w:lang w:val="en-US"/>
        </w:rPr>
        <w:t>λ</w:t>
      </w:r>
      <w:r w:rsidR="00E3333C">
        <w:rPr>
          <w:rFonts w:ascii="Times New Roman" w:hAnsi="Times New Roman" w:cs="Times New Roman"/>
          <w:sz w:val="28"/>
          <w:szCs w:val="28"/>
        </w:rPr>
        <w:t xml:space="preserve"> – довжина хвилі розповсюдження звуку</w:t>
      </w:r>
    </w:p>
    <w:p w:rsidR="00E3333C" w:rsidRDefault="00E3333C" w:rsidP="00E333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Розрахували швидкість звуку с = 1402,9 + 4,83Т – 0,047016Т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C53B58">
        <w:rPr>
          <w:rFonts w:ascii="Times New Roman" w:hAnsi="Times New Roman" w:cs="Times New Roman"/>
          <w:sz w:val="28"/>
          <w:szCs w:val="28"/>
        </w:rPr>
        <w:t xml:space="preserve"> + 0,00012725Т</w:t>
      </w:r>
      <w:r w:rsidR="00C53B58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="00C53B58">
        <w:rPr>
          <w:rFonts w:ascii="Times New Roman" w:hAnsi="Times New Roman" w:cs="Times New Roman"/>
          <w:sz w:val="28"/>
          <w:szCs w:val="28"/>
        </w:rPr>
        <w:t>(емпірична формула для визначення швидкості звуку в воді)</w:t>
      </w:r>
    </w:p>
    <w:p w:rsidR="00C53B58" w:rsidRDefault="00C53B58" w:rsidP="00E3333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Розбіжність ультразвукового пучка Δφ</w:t>
      </w:r>
    </w:p>
    <w:p w:rsidR="00C53B58" w:rsidRDefault="00C53B58" w:rsidP="00C53B58">
      <w:pPr>
        <w:pStyle w:val="a3"/>
        <w:ind w:left="-1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Δφ = 1,22*λ/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</w:p>
    <w:p w:rsidR="00C53B58" w:rsidRDefault="00C53B58" w:rsidP="00C53B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Визначенні параметри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п’єзоперетворювачів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занесли у таблицю:</w:t>
      </w:r>
    </w:p>
    <w:tbl>
      <w:tblPr>
        <w:tblStyle w:val="a4"/>
        <w:tblW w:w="0" w:type="auto"/>
        <w:jc w:val="center"/>
        <w:tblLook w:val="01E0"/>
      </w:tblPr>
      <w:tblGrid>
        <w:gridCol w:w="3285"/>
        <w:gridCol w:w="3285"/>
        <w:gridCol w:w="1585"/>
      </w:tblGrid>
      <w:tr w:rsidR="00C53B58" w:rsidRPr="00C17DB5" w:rsidTr="00AB35DA">
        <w:trPr>
          <w:jc w:val="center"/>
        </w:trPr>
        <w:tc>
          <w:tcPr>
            <w:tcW w:w="6570" w:type="dxa"/>
            <w:gridSpan w:val="2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Температура, К</w:t>
            </w:r>
          </w:p>
        </w:tc>
        <w:tc>
          <w:tcPr>
            <w:tcW w:w="1585" w:type="dxa"/>
            <w:vAlign w:val="center"/>
          </w:tcPr>
          <w:p w:rsidR="00C53B58" w:rsidRPr="00C17DB5" w:rsidRDefault="00C53B58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29</w:t>
            </w:r>
            <w:r w:rsidR="006B282A">
              <w:rPr>
                <w:rFonts w:cstheme="minorHAnsi"/>
                <w:sz w:val="28"/>
                <w:szCs w:val="28"/>
              </w:rPr>
              <w:t>3</w:t>
            </w:r>
          </w:p>
        </w:tc>
      </w:tr>
      <w:tr w:rsidR="00C53B58" w:rsidRPr="00C17DB5" w:rsidTr="00AB35DA">
        <w:trPr>
          <w:jc w:val="center"/>
        </w:trPr>
        <w:tc>
          <w:tcPr>
            <w:tcW w:w="3285" w:type="dxa"/>
            <w:vMerge w:val="restart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Швидкість звуку, м/с</w:t>
            </w:r>
          </w:p>
        </w:tc>
        <w:tc>
          <w:tcPr>
            <w:tcW w:w="3285" w:type="dxa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експериментальна</w:t>
            </w:r>
          </w:p>
        </w:tc>
        <w:tc>
          <w:tcPr>
            <w:tcW w:w="1585" w:type="dxa"/>
            <w:vAlign w:val="center"/>
          </w:tcPr>
          <w:p w:rsidR="00C53B58" w:rsidRPr="00C17DB5" w:rsidRDefault="00C53B58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1444</w:t>
            </w:r>
          </w:p>
        </w:tc>
      </w:tr>
      <w:tr w:rsidR="00C53B58" w:rsidRPr="00C17DB5" w:rsidTr="00AB35DA">
        <w:trPr>
          <w:jc w:val="center"/>
        </w:trPr>
        <w:tc>
          <w:tcPr>
            <w:tcW w:w="3285" w:type="dxa"/>
            <w:vMerge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теоретична</w:t>
            </w:r>
          </w:p>
        </w:tc>
        <w:tc>
          <w:tcPr>
            <w:tcW w:w="1585" w:type="dxa"/>
            <w:vAlign w:val="center"/>
          </w:tcPr>
          <w:p w:rsidR="00C53B58" w:rsidRPr="00C17DB5" w:rsidRDefault="006B282A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1483</w:t>
            </w:r>
          </w:p>
        </w:tc>
      </w:tr>
      <w:tr w:rsidR="00C53B58" w:rsidRPr="00C17DB5" w:rsidTr="00AB35DA">
        <w:trPr>
          <w:jc w:val="center"/>
        </w:trPr>
        <w:tc>
          <w:tcPr>
            <w:tcW w:w="6570" w:type="dxa"/>
            <w:gridSpan w:val="2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 xml:space="preserve">Частота, </w:t>
            </w:r>
            <w:r w:rsidRPr="00F07B40">
              <w:rPr>
                <w:rFonts w:ascii="Times New Roman" w:hAnsi="Times New Roman" w:cs="Times New Roman"/>
                <w:i/>
                <w:sz w:val="28"/>
                <w:szCs w:val="28"/>
              </w:rPr>
              <w:t>f</w:t>
            </w: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, кГц</w:t>
            </w:r>
          </w:p>
        </w:tc>
        <w:tc>
          <w:tcPr>
            <w:tcW w:w="1585" w:type="dxa"/>
            <w:vAlign w:val="center"/>
          </w:tcPr>
          <w:p w:rsidR="00C53B58" w:rsidRPr="00C17DB5" w:rsidRDefault="00C53B58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 w:rsidRPr="00C17DB5">
              <w:rPr>
                <w:rFonts w:cstheme="minorHAnsi"/>
                <w:sz w:val="28"/>
                <w:szCs w:val="28"/>
              </w:rPr>
              <w:t>111</w:t>
            </w:r>
          </w:p>
        </w:tc>
      </w:tr>
      <w:tr w:rsidR="00C53B58" w:rsidRPr="00C17DB5" w:rsidTr="00AB35DA">
        <w:trPr>
          <w:jc w:val="center"/>
        </w:trPr>
        <w:tc>
          <w:tcPr>
            <w:tcW w:w="3285" w:type="dxa"/>
            <w:vMerge w:val="restart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Розміри п’єзоелемента</w:t>
            </w:r>
          </w:p>
        </w:tc>
        <w:tc>
          <w:tcPr>
            <w:tcW w:w="3285" w:type="dxa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 xml:space="preserve">Діаметр, </w:t>
            </w:r>
            <w:r w:rsidRPr="00F07B40">
              <w:rPr>
                <w:rFonts w:ascii="Times New Roman" w:hAnsi="Times New Roman" w:cs="Times New Roman"/>
                <w:i/>
                <w:sz w:val="28"/>
                <w:szCs w:val="28"/>
              </w:rPr>
              <w:t>d</w:t>
            </w: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1585" w:type="dxa"/>
            <w:vAlign w:val="center"/>
          </w:tcPr>
          <w:p w:rsidR="00C53B58" w:rsidRPr="00C17DB5" w:rsidRDefault="006B282A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36</w:t>
            </w:r>
          </w:p>
        </w:tc>
      </w:tr>
      <w:tr w:rsidR="00C53B58" w:rsidRPr="00C17DB5" w:rsidTr="00AB35DA">
        <w:trPr>
          <w:jc w:val="center"/>
        </w:trPr>
        <w:tc>
          <w:tcPr>
            <w:tcW w:w="3285" w:type="dxa"/>
            <w:vMerge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 xml:space="preserve">Товщина, </w:t>
            </w:r>
            <w:r w:rsidRPr="00F07B40">
              <w:rPr>
                <w:rFonts w:ascii="Times New Roman" w:hAnsi="Times New Roman" w:cs="Times New Roman"/>
                <w:i/>
                <w:sz w:val="28"/>
                <w:szCs w:val="28"/>
              </w:rPr>
              <w:t>h</w:t>
            </w: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1585" w:type="dxa"/>
            <w:vAlign w:val="center"/>
          </w:tcPr>
          <w:p w:rsidR="00C53B58" w:rsidRPr="00C17DB5" w:rsidRDefault="006B282A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20</w:t>
            </w:r>
          </w:p>
        </w:tc>
      </w:tr>
      <w:tr w:rsidR="00C53B58" w:rsidRPr="00C17DB5" w:rsidTr="00AB35DA">
        <w:trPr>
          <w:jc w:val="center"/>
        </w:trPr>
        <w:tc>
          <w:tcPr>
            <w:tcW w:w="6570" w:type="dxa"/>
            <w:gridSpan w:val="2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Ближня зона,</w:t>
            </w:r>
            <w:r w:rsidRPr="00F07B4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D</w:t>
            </w: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, мм</w:t>
            </w:r>
          </w:p>
        </w:tc>
        <w:tc>
          <w:tcPr>
            <w:tcW w:w="1585" w:type="dxa"/>
            <w:vAlign w:val="center"/>
          </w:tcPr>
          <w:p w:rsidR="00C53B58" w:rsidRPr="00C17DB5" w:rsidRDefault="008B0EC5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24,2</w:t>
            </w:r>
          </w:p>
        </w:tc>
      </w:tr>
      <w:tr w:rsidR="00C53B58" w:rsidRPr="00C17DB5" w:rsidTr="00AB35DA">
        <w:trPr>
          <w:jc w:val="center"/>
        </w:trPr>
        <w:tc>
          <w:tcPr>
            <w:tcW w:w="6570" w:type="dxa"/>
            <w:gridSpan w:val="2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 xml:space="preserve">Кутове розходження променів, </w:t>
            </w:r>
            <w:r w:rsidRPr="00F07B4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7.25pt" o:ole="">
                  <v:imagedata r:id="rId6" o:title=""/>
                </v:shape>
                <o:OLEObject Type="Embed" ProgID="Equation.DSMT4" ShapeID="_x0000_i1025" DrawAspect="Content" ObjectID="_1392379416" r:id="rId7"/>
              </w:object>
            </w:r>
          </w:p>
        </w:tc>
        <w:tc>
          <w:tcPr>
            <w:tcW w:w="1585" w:type="dxa"/>
            <w:vAlign w:val="center"/>
          </w:tcPr>
          <w:p w:rsidR="00C53B58" w:rsidRPr="00C17DB5" w:rsidRDefault="008B0EC5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0,45</w:t>
            </w:r>
          </w:p>
        </w:tc>
      </w:tr>
      <w:tr w:rsidR="00C53B58" w:rsidRPr="00C17DB5" w:rsidTr="00AB35DA">
        <w:trPr>
          <w:jc w:val="center"/>
        </w:trPr>
        <w:tc>
          <w:tcPr>
            <w:tcW w:w="6570" w:type="dxa"/>
            <w:gridSpan w:val="2"/>
            <w:vAlign w:val="center"/>
          </w:tcPr>
          <w:p w:rsidR="00C53B58" w:rsidRPr="00F07B40" w:rsidRDefault="00C53B58" w:rsidP="00AB35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7B40">
              <w:rPr>
                <w:rFonts w:ascii="Times New Roman" w:hAnsi="Times New Roman" w:cs="Times New Roman"/>
                <w:sz w:val="28"/>
                <w:szCs w:val="28"/>
              </w:rPr>
              <w:t>Затухання, дБ/см</w:t>
            </w:r>
          </w:p>
        </w:tc>
        <w:tc>
          <w:tcPr>
            <w:tcW w:w="1585" w:type="dxa"/>
            <w:vAlign w:val="center"/>
          </w:tcPr>
          <w:p w:rsidR="00C53B58" w:rsidRPr="00C17DB5" w:rsidRDefault="0089186F" w:rsidP="00AB35D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7,35</w:t>
            </w:r>
          </w:p>
        </w:tc>
      </w:tr>
    </w:tbl>
    <w:p w:rsidR="00C53B58" w:rsidRDefault="00C53B58" w:rsidP="00C53B58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3B1F7A" w:rsidRDefault="003B1F7A" w:rsidP="00C53B58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>
        <w:rPr>
          <w:rFonts w:ascii="Times New Roman" w:hAnsi="Times New Roman" w:cs="Times New Roman"/>
          <w:sz w:val="28"/>
          <w:szCs w:val="28"/>
        </w:rPr>
        <w:t xml:space="preserve"> = с/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 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Тоді </w:t>
      </w:r>
      <w:r>
        <w:rPr>
          <w:rFonts w:ascii="Times New Roman" w:hAnsi="Times New Roman" w:cs="Times New Roman"/>
          <w:sz w:val="28"/>
          <w:szCs w:val="28"/>
          <w:lang w:val="en-US"/>
        </w:rPr>
        <w:t>λ</w:t>
      </w:r>
      <w:r>
        <w:rPr>
          <w:rFonts w:ascii="Times New Roman" w:hAnsi="Times New Roman" w:cs="Times New Roman"/>
          <w:sz w:val="28"/>
          <w:szCs w:val="28"/>
        </w:rPr>
        <w:t xml:space="preserve"> = 13,4 мм</w:t>
      </w:r>
    </w:p>
    <w:p w:rsidR="00F07B40" w:rsidRDefault="00F07B40" w:rsidP="00F07B40">
      <w:pPr>
        <w:ind w:left="-851"/>
        <w:rPr>
          <w:rFonts w:ascii="Times New Roman" w:hAnsi="Times New Roman" w:cs="Times New Roman"/>
          <w:sz w:val="28"/>
          <w:szCs w:val="28"/>
        </w:rPr>
      </w:pPr>
      <w:r w:rsidRPr="00F07B40">
        <w:rPr>
          <w:rFonts w:ascii="Times New Roman" w:hAnsi="Times New Roman" w:cs="Times New Roman"/>
          <w:b/>
          <w:sz w:val="28"/>
          <w:szCs w:val="28"/>
        </w:rPr>
        <w:t>Висновок.</w:t>
      </w:r>
      <w:r>
        <w:rPr>
          <w:rFonts w:ascii="Times New Roman" w:hAnsi="Times New Roman" w:cs="Times New Roman"/>
          <w:sz w:val="28"/>
          <w:szCs w:val="28"/>
        </w:rPr>
        <w:t xml:space="preserve">  В ході даної лабораторної роботи ознайомил</w:t>
      </w:r>
      <w:r w:rsidRPr="009D524E">
        <w:rPr>
          <w:rFonts w:ascii="Times New Roman" w:hAnsi="Times New Roman" w:cs="Times New Roman"/>
          <w:sz w:val="28"/>
          <w:szCs w:val="28"/>
        </w:rPr>
        <w:t xml:space="preserve">ися з принципами ультразвукового зондування та </w:t>
      </w:r>
      <w:r>
        <w:rPr>
          <w:rFonts w:ascii="Times New Roman" w:hAnsi="Times New Roman" w:cs="Times New Roman"/>
          <w:sz w:val="28"/>
          <w:szCs w:val="28"/>
        </w:rPr>
        <w:t>визначал</w:t>
      </w:r>
      <w:r w:rsidRPr="009D524E">
        <w:rPr>
          <w:rFonts w:ascii="Times New Roman" w:hAnsi="Times New Roman" w:cs="Times New Roman"/>
          <w:sz w:val="28"/>
          <w:szCs w:val="28"/>
        </w:rPr>
        <w:t>и параметри п’єзоелектричного датчика</w:t>
      </w:r>
      <w:r>
        <w:rPr>
          <w:rFonts w:ascii="Times New Roman" w:hAnsi="Times New Roman" w:cs="Times New Roman"/>
          <w:sz w:val="28"/>
          <w:szCs w:val="28"/>
        </w:rPr>
        <w:t xml:space="preserve">, такі як ближня зона, кутове розходження променів, затухання. Також було визначено швидкість звуку в воді с = 1444 ±105 м/с . Всі отримані дані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занесено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таблиці. </w:t>
      </w:r>
    </w:p>
    <w:p w:rsidR="00F07B40" w:rsidRDefault="00F07B40" w:rsidP="00F07B40">
      <w:pPr>
        <w:ind w:left="-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7B40">
        <w:rPr>
          <w:rFonts w:ascii="Times New Roman" w:hAnsi="Times New Roman" w:cs="Times New Roman"/>
          <w:b/>
          <w:sz w:val="28"/>
          <w:szCs w:val="28"/>
        </w:rPr>
        <w:t>Відповіді на контрольні запитання</w:t>
      </w:r>
    </w:p>
    <w:p w:rsidR="00F07B40" w:rsidRDefault="00F07B40" w:rsidP="00F07B4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Які види ультразвукових коливань Ви знаєте? Що їх об’єднує?</w:t>
      </w:r>
    </w:p>
    <w:p w:rsidR="007D3424" w:rsidRPr="007D3424" w:rsidRDefault="007D3424" w:rsidP="007D3424">
      <w:pPr>
        <w:ind w:left="-851"/>
        <w:rPr>
          <w:rFonts w:ascii="Times New Roman" w:hAnsi="Times New Roman"/>
          <w:sz w:val="28"/>
        </w:rPr>
      </w:pPr>
      <w:r w:rsidRPr="007D3424">
        <w:rPr>
          <w:rFonts w:ascii="Times New Roman" w:hAnsi="Times New Roman"/>
          <w:sz w:val="28"/>
        </w:rPr>
        <w:t>Ультразвук - пружні звукові коливання високої частоти (більше 20 кГц). Він широко застосовується для візуалізації стану внутрішніх органів людини. Відомі повздовжні і поперечні пружні ультразвукові коливання. Перш за все їх об’єднує хвильова природа (коливання розповсюджуються у пружному середовищі), частотний діапазон тощо. У поперечних хвилях частинки середовища коливаються в площинах, які перпендикулярні до напрямку поширення хвилі. Поперечні хвилі можуть поширюватись в середовищі, в якому виникають пружні сили при деформації зсуву, тобто лише у твердих тілах. У поздовжніх хвилях частинки коливаються в напрямку поширення хвилі. Ці хвилі можуть поширюватись в середовищах, в яких виникають пружні сили при деформації стиску і розтягу, тобто у твердих, рідких і газоподібних тілах.</w:t>
      </w:r>
    </w:p>
    <w:p w:rsidR="00F07B40" w:rsidRPr="00F07B40" w:rsidRDefault="00F07B40" w:rsidP="00F07B4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F07B40">
        <w:rPr>
          <w:rFonts w:ascii="Times New Roman" w:hAnsi="Times New Roman" w:cs="Times New Roman"/>
          <w:sz w:val="28"/>
          <w:szCs w:val="28"/>
        </w:rPr>
        <w:t>Що таке дефектоскопія? Наведіть методи ультразвукового контролю якості виробів та матеріалів? Чи завжди вони застосовні? Чому?</w:t>
      </w:r>
    </w:p>
    <w:p w:rsidR="00F07B40" w:rsidRDefault="00F07B40" w:rsidP="00F07B40">
      <w:pPr>
        <w:ind w:left="-851"/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Дефектоскопія - </w:t>
      </w:r>
      <w:r w:rsidRPr="00F07B40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це неруйнівний контроль якості матеріалів і виробів з метою виявлення внутрішніх і прихованих дефектів металевих і неметалевих матеріалів і виробів та визначення місця їх розташування (без їх руйнування фізичними методами). </w:t>
      </w:r>
      <w:r w:rsidR="008E35EA" w:rsidRPr="008E35E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Ультразвукова дефектоскопія - пошук дефектів в матеріалі виробу ультразвуковим методом, тобто шляхом випромінювання і прийняття ультразвукових коливань, і подальшого аналізу їх амплітуди, часу приходу, форми та інших характеристик за допомогою спеціального обладнання - ультразвукового дефектоскопа.</w:t>
      </w:r>
      <w:r w:rsidR="008E35EA" w:rsidRPr="008E35EA">
        <w:t xml:space="preserve"> </w:t>
      </w:r>
      <w:r w:rsidR="008E35EA" w:rsidRPr="008E35E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Існуючі акустичні методи ультразвукових досліджень поділяють на дві великі групи - активні та пасивні.</w:t>
      </w:r>
      <w:r w:rsidR="008E35EA" w:rsidRPr="008E35EA">
        <w:t xml:space="preserve"> </w:t>
      </w:r>
      <w:r w:rsidR="008E35EA" w:rsidRPr="008E35E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Активні методи контролю мають на увазі під собою випромінювання і </w:t>
      </w:r>
      <w:r w:rsidR="008E35EA" w:rsidRPr="008E35E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lastRenderedPageBreak/>
        <w:t>прийом ультразвукових хвиль.</w:t>
      </w:r>
      <w:r w:rsidR="008E35EA" w:rsidRPr="008E35EA">
        <w:t xml:space="preserve"> </w:t>
      </w:r>
      <w:r w:rsidR="008E35EA" w:rsidRPr="008E35EA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Пасивні методи контролю полягають у прийомі хвиль, джерелом яких є сам об'єкт контролю.</w:t>
      </w:r>
      <w:r w:rsidR="0089186F" w:rsidRPr="0089186F">
        <w:rPr>
          <w:sz w:val="28"/>
          <w:szCs w:val="28"/>
        </w:rPr>
        <w:t xml:space="preserve"> </w:t>
      </w:r>
      <w:r w:rsidR="0089186F" w:rsidRPr="0089186F">
        <w:rPr>
          <w:rFonts w:ascii="Times New Roman" w:hAnsi="Times New Roman" w:cs="Times New Roman"/>
          <w:sz w:val="28"/>
          <w:szCs w:val="28"/>
        </w:rPr>
        <w:t>Методи дефектоскопії не можуть бути застосовані для матеріалів, які досить сильно поглинають звукові хвилі.</w:t>
      </w:r>
      <w:r w:rsidR="0089186F" w:rsidRPr="0089186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89186F" w:rsidRP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Звукові хвилі не змінюють траєкторії руху в однорідному матеріалі.</w:t>
      </w:r>
      <w:r w:rsidR="0089186F" w:rsidRPr="0089186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Відбиття</w:t>
      </w:r>
      <w:r w:rsidR="0089186F" w:rsidRP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 акустичних хвиль відбувається від </w:t>
      </w:r>
      <w:r w:rsid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границі </w:t>
      </w:r>
      <w:r w:rsidR="0089186F" w:rsidRP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розділу середовищ з різними питомими акустичними опорами.</w:t>
      </w:r>
      <w:r w:rsidR="0089186F" w:rsidRPr="0089186F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Чим більше відрізняються акустичні опори</w:t>
      </w:r>
      <w:r w:rsidR="0089186F" w:rsidRP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, тим більша частина звукових хвиль відбивається від межі розподілу середовищ</w:t>
      </w:r>
      <w:r w:rsid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9186F" w:rsidRPr="0089186F">
        <w:rPr>
          <w:rStyle w:val="apple-style-span"/>
          <w:rFonts w:ascii="Times New Roman" w:hAnsi="Times New Roman" w:cs="Times New Roman"/>
          <w:sz w:val="28"/>
          <w:szCs w:val="28"/>
          <w:shd w:val="clear" w:color="auto" w:fill="FFFFFF"/>
        </w:rPr>
        <w:t>Роздільна здатність акустичного дослідження визначається довжиною використовуваної звукової хвилі.</w:t>
      </w:r>
    </w:p>
    <w:p w:rsidR="0089186F" w:rsidRDefault="0089186F" w:rsidP="008918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Пояснити принцип дії п’єзоелектричного перетворювача</w:t>
      </w:r>
    </w:p>
    <w:p w:rsidR="0089186F" w:rsidRDefault="0089186F" w:rsidP="0089186F">
      <w:pPr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П’єзоелектричний перетворювач </w:t>
      </w:r>
      <w:r w:rsidR="00EF023C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023C">
        <w:rPr>
          <w:rFonts w:ascii="Times New Roman" w:hAnsi="Times New Roman" w:cs="Times New Roman"/>
          <w:sz w:val="28"/>
          <w:szCs w:val="28"/>
        </w:rPr>
        <w:t xml:space="preserve">електромеханічний, або електроакустичний перетворювач. </w:t>
      </w:r>
      <w:r w:rsidRPr="0089186F">
        <w:rPr>
          <w:rFonts w:ascii="Times New Roman" w:hAnsi="Times New Roman" w:cs="Times New Roman"/>
          <w:sz w:val="28"/>
          <w:szCs w:val="28"/>
        </w:rPr>
        <w:t xml:space="preserve">Принцип дії п’єзоелектричних перетворювачів заснований на використанні прямого або зворотного п’єзоелектричних ефектів. Прямий п’єзоефект являє собою здатність деяких матеріалів утворювати електричні заряди на поверхні при прикладенні механічної напруги, зворотний – в зміні механічної напруги або геометричних розмірів зразка матеріалу під впливом електричного </w:t>
      </w:r>
      <w:proofErr w:type="spellStart"/>
      <w:r w:rsidRPr="0089186F">
        <w:rPr>
          <w:rFonts w:ascii="Times New Roman" w:hAnsi="Times New Roman" w:cs="Times New Roman"/>
          <w:sz w:val="28"/>
          <w:szCs w:val="28"/>
        </w:rPr>
        <w:t>поля.В</w:t>
      </w:r>
      <w:proofErr w:type="spellEnd"/>
      <w:r w:rsidRPr="0089186F">
        <w:rPr>
          <w:rFonts w:ascii="Times New Roman" w:hAnsi="Times New Roman" w:cs="Times New Roman"/>
          <w:sz w:val="28"/>
          <w:szCs w:val="28"/>
        </w:rPr>
        <w:t xml:space="preserve"> якості п’єзоелектричних матеріалів використовують зазвичай природний матеріал – кварц, турмалін, а також штучно поляризовану кераміку на основі титанату барію (BaTiO</w:t>
      </w:r>
      <w:r w:rsidRPr="008918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9186F">
        <w:rPr>
          <w:rFonts w:ascii="Times New Roman" w:hAnsi="Times New Roman" w:cs="Times New Roman"/>
          <w:sz w:val="28"/>
          <w:szCs w:val="28"/>
        </w:rPr>
        <w:t>), титанату свинцю (PbTiO</w:t>
      </w:r>
      <w:r w:rsidRPr="008918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9186F">
        <w:rPr>
          <w:rFonts w:ascii="Times New Roman" w:hAnsi="Times New Roman" w:cs="Times New Roman"/>
          <w:sz w:val="28"/>
          <w:szCs w:val="28"/>
        </w:rPr>
        <w:t xml:space="preserve">) і </w:t>
      </w:r>
      <w:proofErr w:type="spellStart"/>
      <w:r w:rsidRPr="0089186F">
        <w:rPr>
          <w:rFonts w:ascii="Times New Roman" w:hAnsi="Times New Roman" w:cs="Times New Roman"/>
          <w:sz w:val="28"/>
          <w:szCs w:val="28"/>
        </w:rPr>
        <w:t>цірконату</w:t>
      </w:r>
      <w:proofErr w:type="spellEnd"/>
      <w:r w:rsidRPr="0089186F">
        <w:rPr>
          <w:rFonts w:ascii="Times New Roman" w:hAnsi="Times New Roman" w:cs="Times New Roman"/>
          <w:sz w:val="28"/>
          <w:szCs w:val="28"/>
        </w:rPr>
        <w:t xml:space="preserve"> свинцю (PbZrO</w:t>
      </w:r>
      <w:r w:rsidRPr="0089186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9186F">
        <w:rPr>
          <w:rFonts w:ascii="Times New Roman" w:hAnsi="Times New Roman" w:cs="Times New Roman"/>
          <w:sz w:val="28"/>
          <w:szCs w:val="28"/>
        </w:rPr>
        <w:t>). Можна використовувати і інші матеріали.</w:t>
      </w:r>
    </w:p>
    <w:p w:rsidR="00EF023C" w:rsidRDefault="00EF023C" w:rsidP="00EF023C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Чим відрізняються В і М режими сканування</w:t>
      </w:r>
    </w:p>
    <w:p w:rsidR="00A03419" w:rsidRPr="00A03419" w:rsidRDefault="00A03419" w:rsidP="00A03419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A03419">
        <w:rPr>
          <w:rFonts w:ascii="Times New Roman" w:hAnsi="Times New Roman" w:cs="Times New Roman"/>
          <w:sz w:val="28"/>
          <w:szCs w:val="28"/>
        </w:rPr>
        <w:t xml:space="preserve">Зображення, одержуване при </w:t>
      </w:r>
      <w:r w:rsidR="008961E1">
        <w:rPr>
          <w:rFonts w:ascii="Times New Roman" w:hAnsi="Times New Roman" w:cs="Times New Roman"/>
          <w:sz w:val="28"/>
          <w:szCs w:val="28"/>
        </w:rPr>
        <w:t xml:space="preserve">ультразвуковому </w:t>
      </w:r>
      <w:r w:rsidRPr="00A03419">
        <w:rPr>
          <w:rFonts w:ascii="Times New Roman" w:hAnsi="Times New Roman" w:cs="Times New Roman"/>
          <w:sz w:val="28"/>
          <w:szCs w:val="28"/>
        </w:rPr>
        <w:t>дослідженні, може бути різним в залежності від режимів роботи сканера. Виділяють такі режими:</w:t>
      </w:r>
    </w:p>
    <w:p w:rsidR="00A03419" w:rsidRPr="00A03419" w:rsidRDefault="00A03419" w:rsidP="00A03419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A03419">
        <w:rPr>
          <w:rFonts w:ascii="Times New Roman" w:hAnsi="Times New Roman" w:cs="Times New Roman"/>
          <w:sz w:val="28"/>
          <w:szCs w:val="28"/>
        </w:rPr>
        <w:t>B-режим</w:t>
      </w:r>
      <w:r w:rsidR="006B76DF">
        <w:rPr>
          <w:rFonts w:ascii="Times New Roman" w:hAnsi="Times New Roman" w:cs="Times New Roman"/>
          <w:sz w:val="28"/>
          <w:szCs w:val="28"/>
        </w:rPr>
        <w:t xml:space="preserve"> (режим яскравості)</w:t>
      </w:r>
      <w:r w:rsidRPr="00A03419">
        <w:rPr>
          <w:rFonts w:ascii="Times New Roman" w:hAnsi="Times New Roman" w:cs="Times New Roman"/>
          <w:sz w:val="28"/>
          <w:szCs w:val="28"/>
        </w:rPr>
        <w:t>. Методика дає і</w:t>
      </w:r>
      <w:r w:rsidR="008961E1">
        <w:rPr>
          <w:rFonts w:ascii="Times New Roman" w:hAnsi="Times New Roman" w:cs="Times New Roman"/>
          <w:sz w:val="28"/>
          <w:szCs w:val="28"/>
        </w:rPr>
        <w:t xml:space="preserve">нформацію у вигляді двомірних </w:t>
      </w:r>
      <w:proofErr w:type="spellStart"/>
      <w:r w:rsidR="008961E1">
        <w:rPr>
          <w:rFonts w:ascii="Times New Roman" w:hAnsi="Times New Roman" w:cs="Times New Roman"/>
          <w:sz w:val="28"/>
          <w:szCs w:val="28"/>
        </w:rPr>
        <w:t>сі</w:t>
      </w:r>
      <w:r w:rsidRPr="00A03419">
        <w:rPr>
          <w:rFonts w:ascii="Times New Roman" w:hAnsi="Times New Roman" w:cs="Times New Roman"/>
          <w:sz w:val="28"/>
          <w:szCs w:val="28"/>
        </w:rPr>
        <w:t>р</w:t>
      </w:r>
      <w:r w:rsidR="008961E1">
        <w:rPr>
          <w:rFonts w:ascii="Times New Roman" w:hAnsi="Times New Roman" w:cs="Times New Roman"/>
          <w:sz w:val="28"/>
          <w:szCs w:val="28"/>
        </w:rPr>
        <w:t>ошкальних</w:t>
      </w:r>
      <w:proofErr w:type="spellEnd"/>
      <w:r w:rsidRPr="00A03419">
        <w:rPr>
          <w:rFonts w:ascii="Times New Roman" w:hAnsi="Times New Roman" w:cs="Times New Roman"/>
          <w:sz w:val="28"/>
          <w:szCs w:val="28"/>
        </w:rPr>
        <w:t xml:space="preserve"> томографічних зображень анатомічних структур в масштабі реального часу, що дозволяє оцінювати їх морфологічний стан.</w:t>
      </w:r>
    </w:p>
    <w:p w:rsidR="00F07B40" w:rsidRDefault="00A03419" w:rsidP="00A03419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  <w:r w:rsidRPr="00A03419">
        <w:rPr>
          <w:rFonts w:ascii="Times New Roman" w:hAnsi="Times New Roman" w:cs="Times New Roman"/>
          <w:sz w:val="28"/>
          <w:szCs w:val="28"/>
        </w:rPr>
        <w:t>M-режим</w:t>
      </w:r>
      <w:r w:rsidR="006B76DF">
        <w:rPr>
          <w:rFonts w:ascii="Times New Roman" w:hAnsi="Times New Roman" w:cs="Times New Roman"/>
          <w:sz w:val="28"/>
          <w:szCs w:val="28"/>
        </w:rPr>
        <w:t xml:space="preserve"> («час-рух»)</w:t>
      </w:r>
      <w:r w:rsidRPr="00A03419">
        <w:rPr>
          <w:rFonts w:ascii="Times New Roman" w:hAnsi="Times New Roman" w:cs="Times New Roman"/>
          <w:sz w:val="28"/>
          <w:szCs w:val="28"/>
        </w:rPr>
        <w:t>. Методика дає інформацію у вигляді одновимірного зображенн</w:t>
      </w:r>
      <w:r w:rsidR="006B76DF">
        <w:rPr>
          <w:rFonts w:ascii="Times New Roman" w:hAnsi="Times New Roman" w:cs="Times New Roman"/>
          <w:sz w:val="28"/>
          <w:szCs w:val="28"/>
        </w:rPr>
        <w:t xml:space="preserve">я, друга координата замінена </w:t>
      </w:r>
      <w:r w:rsidRPr="00A03419">
        <w:rPr>
          <w:rFonts w:ascii="Times New Roman" w:hAnsi="Times New Roman" w:cs="Times New Roman"/>
          <w:sz w:val="28"/>
          <w:szCs w:val="28"/>
        </w:rPr>
        <w:t>часовою. По вертикальній осі відкладається ві</w:t>
      </w:r>
      <w:r w:rsidR="008961E1">
        <w:rPr>
          <w:rFonts w:ascii="Times New Roman" w:hAnsi="Times New Roman" w:cs="Times New Roman"/>
          <w:sz w:val="28"/>
          <w:szCs w:val="28"/>
        </w:rPr>
        <w:t xml:space="preserve">дстань від датчика до </w:t>
      </w:r>
      <w:proofErr w:type="spellStart"/>
      <w:r w:rsidR="008961E1">
        <w:rPr>
          <w:rFonts w:ascii="Times New Roman" w:hAnsi="Times New Roman" w:cs="Times New Roman"/>
          <w:sz w:val="28"/>
          <w:szCs w:val="28"/>
        </w:rPr>
        <w:t>лоціруємої</w:t>
      </w:r>
      <w:proofErr w:type="spellEnd"/>
      <w:r w:rsidRPr="00A03419">
        <w:rPr>
          <w:rFonts w:ascii="Times New Roman" w:hAnsi="Times New Roman" w:cs="Times New Roman"/>
          <w:sz w:val="28"/>
          <w:szCs w:val="28"/>
        </w:rPr>
        <w:t xml:space="preserve"> структури, а по горизонтальній - час. Використовується режим в основному для дослідження серця. Дає інформацію про вид кривих, що відображають амплітуду та швидкість руху </w:t>
      </w:r>
      <w:proofErr w:type="spellStart"/>
      <w:r w:rsidRPr="00A03419">
        <w:rPr>
          <w:rFonts w:ascii="Times New Roman" w:hAnsi="Times New Roman" w:cs="Times New Roman"/>
          <w:sz w:val="28"/>
          <w:szCs w:val="28"/>
        </w:rPr>
        <w:t>кардіальних</w:t>
      </w:r>
      <w:proofErr w:type="spellEnd"/>
      <w:r w:rsidRPr="00A03419">
        <w:rPr>
          <w:rFonts w:ascii="Times New Roman" w:hAnsi="Times New Roman" w:cs="Times New Roman"/>
          <w:sz w:val="28"/>
          <w:szCs w:val="28"/>
        </w:rPr>
        <w:t xml:space="preserve"> структур.</w:t>
      </w:r>
    </w:p>
    <w:p w:rsidR="00C82387" w:rsidRPr="003B1F7A" w:rsidRDefault="00C82387" w:rsidP="00A03419">
      <w:pPr>
        <w:pStyle w:val="a3"/>
        <w:ind w:left="-851"/>
        <w:rPr>
          <w:rFonts w:ascii="Times New Roman" w:hAnsi="Times New Roman" w:cs="Times New Roman"/>
          <w:sz w:val="28"/>
          <w:szCs w:val="28"/>
        </w:rPr>
      </w:pPr>
    </w:p>
    <w:p w:rsidR="00C53B58" w:rsidRPr="00C53B58" w:rsidRDefault="00C53B58" w:rsidP="00C53B58">
      <w:pPr>
        <w:pStyle w:val="a3"/>
        <w:ind w:left="-131"/>
        <w:rPr>
          <w:rFonts w:ascii="Times New Roman" w:hAnsi="Times New Roman" w:cs="Times New Roman"/>
          <w:sz w:val="28"/>
          <w:szCs w:val="28"/>
        </w:rPr>
      </w:pPr>
    </w:p>
    <w:p w:rsidR="00D23234" w:rsidRPr="00F07B40" w:rsidRDefault="00D23234" w:rsidP="00D23234">
      <w:pPr>
        <w:ind w:left="-491"/>
        <w:rPr>
          <w:rFonts w:ascii="Times New Roman" w:hAnsi="Times New Roman" w:cs="Times New Roman"/>
          <w:sz w:val="28"/>
          <w:szCs w:val="28"/>
        </w:rPr>
      </w:pPr>
    </w:p>
    <w:p w:rsidR="00D23234" w:rsidRDefault="00D23234" w:rsidP="007D6EBF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6D0424" w:rsidRPr="007D6EBF" w:rsidRDefault="006D0424" w:rsidP="007D6EBF">
      <w:pPr>
        <w:ind w:left="-851"/>
        <w:rPr>
          <w:rFonts w:ascii="Times New Roman" w:hAnsi="Times New Roman" w:cs="Times New Roman"/>
          <w:sz w:val="28"/>
          <w:szCs w:val="28"/>
        </w:rPr>
      </w:pPr>
    </w:p>
    <w:p w:rsidR="007D6EBF" w:rsidRPr="007D6EBF" w:rsidRDefault="007D6EBF" w:rsidP="007D6EBF">
      <w:pPr>
        <w:ind w:left="-851"/>
        <w:rPr>
          <w:rFonts w:ascii="Times New Roman" w:hAnsi="Times New Roman" w:cs="Times New Roman"/>
          <w:sz w:val="28"/>
          <w:szCs w:val="28"/>
        </w:rPr>
      </w:pPr>
    </w:p>
    <w:sectPr w:rsidR="007D6EBF" w:rsidRPr="007D6EBF" w:rsidSect="009D524E">
      <w:pgSz w:w="11906" w:h="16838"/>
      <w:pgMar w:top="28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03D48"/>
    <w:multiLevelType w:val="hybridMultilevel"/>
    <w:tmpl w:val="88BE6B80"/>
    <w:lvl w:ilvl="0" w:tplc="663EF494">
      <w:start w:val="1"/>
      <w:numFmt w:val="decimal"/>
      <w:lvlText w:val="%1)"/>
      <w:lvlJc w:val="left"/>
      <w:pPr>
        <w:ind w:left="-13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589" w:hanging="360"/>
      </w:pPr>
    </w:lvl>
    <w:lvl w:ilvl="2" w:tplc="0422001B" w:tentative="1">
      <w:start w:val="1"/>
      <w:numFmt w:val="lowerRoman"/>
      <w:lvlText w:val="%3."/>
      <w:lvlJc w:val="right"/>
      <w:pPr>
        <w:ind w:left="1309" w:hanging="180"/>
      </w:pPr>
    </w:lvl>
    <w:lvl w:ilvl="3" w:tplc="0422000F" w:tentative="1">
      <w:start w:val="1"/>
      <w:numFmt w:val="decimal"/>
      <w:lvlText w:val="%4."/>
      <w:lvlJc w:val="left"/>
      <w:pPr>
        <w:ind w:left="2029" w:hanging="360"/>
      </w:pPr>
    </w:lvl>
    <w:lvl w:ilvl="4" w:tplc="04220019" w:tentative="1">
      <w:start w:val="1"/>
      <w:numFmt w:val="lowerLetter"/>
      <w:lvlText w:val="%5."/>
      <w:lvlJc w:val="left"/>
      <w:pPr>
        <w:ind w:left="2749" w:hanging="360"/>
      </w:pPr>
    </w:lvl>
    <w:lvl w:ilvl="5" w:tplc="0422001B" w:tentative="1">
      <w:start w:val="1"/>
      <w:numFmt w:val="lowerRoman"/>
      <w:lvlText w:val="%6."/>
      <w:lvlJc w:val="right"/>
      <w:pPr>
        <w:ind w:left="3469" w:hanging="180"/>
      </w:pPr>
    </w:lvl>
    <w:lvl w:ilvl="6" w:tplc="0422000F" w:tentative="1">
      <w:start w:val="1"/>
      <w:numFmt w:val="decimal"/>
      <w:lvlText w:val="%7."/>
      <w:lvlJc w:val="left"/>
      <w:pPr>
        <w:ind w:left="4189" w:hanging="360"/>
      </w:pPr>
    </w:lvl>
    <w:lvl w:ilvl="7" w:tplc="04220019" w:tentative="1">
      <w:start w:val="1"/>
      <w:numFmt w:val="lowerLetter"/>
      <w:lvlText w:val="%8."/>
      <w:lvlJc w:val="left"/>
      <w:pPr>
        <w:ind w:left="4909" w:hanging="360"/>
      </w:pPr>
    </w:lvl>
    <w:lvl w:ilvl="8" w:tplc="0422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">
    <w:nsid w:val="35CC0FB5"/>
    <w:multiLevelType w:val="hybridMultilevel"/>
    <w:tmpl w:val="D7E89A3C"/>
    <w:lvl w:ilvl="0" w:tplc="8C60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F6554E"/>
    <w:multiLevelType w:val="hybridMultilevel"/>
    <w:tmpl w:val="4C6C5572"/>
    <w:lvl w:ilvl="0" w:tplc="5AAE45E8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76BB41C0"/>
    <w:multiLevelType w:val="hybridMultilevel"/>
    <w:tmpl w:val="A5D455D6"/>
    <w:lvl w:ilvl="0" w:tplc="285835BA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" w:hanging="360"/>
      </w:pPr>
    </w:lvl>
    <w:lvl w:ilvl="2" w:tplc="0422001B" w:tentative="1">
      <w:start w:val="1"/>
      <w:numFmt w:val="lowerRoman"/>
      <w:lvlText w:val="%3."/>
      <w:lvlJc w:val="right"/>
      <w:pPr>
        <w:ind w:left="949" w:hanging="180"/>
      </w:pPr>
    </w:lvl>
    <w:lvl w:ilvl="3" w:tplc="0422000F" w:tentative="1">
      <w:start w:val="1"/>
      <w:numFmt w:val="decimal"/>
      <w:lvlText w:val="%4."/>
      <w:lvlJc w:val="left"/>
      <w:pPr>
        <w:ind w:left="1669" w:hanging="360"/>
      </w:pPr>
    </w:lvl>
    <w:lvl w:ilvl="4" w:tplc="04220019" w:tentative="1">
      <w:start w:val="1"/>
      <w:numFmt w:val="lowerLetter"/>
      <w:lvlText w:val="%5."/>
      <w:lvlJc w:val="left"/>
      <w:pPr>
        <w:ind w:left="2389" w:hanging="360"/>
      </w:pPr>
    </w:lvl>
    <w:lvl w:ilvl="5" w:tplc="0422001B" w:tentative="1">
      <w:start w:val="1"/>
      <w:numFmt w:val="lowerRoman"/>
      <w:lvlText w:val="%6."/>
      <w:lvlJc w:val="right"/>
      <w:pPr>
        <w:ind w:left="3109" w:hanging="180"/>
      </w:pPr>
    </w:lvl>
    <w:lvl w:ilvl="6" w:tplc="0422000F" w:tentative="1">
      <w:start w:val="1"/>
      <w:numFmt w:val="decimal"/>
      <w:lvlText w:val="%7."/>
      <w:lvlJc w:val="left"/>
      <w:pPr>
        <w:ind w:left="3829" w:hanging="360"/>
      </w:pPr>
    </w:lvl>
    <w:lvl w:ilvl="7" w:tplc="04220019" w:tentative="1">
      <w:start w:val="1"/>
      <w:numFmt w:val="lowerLetter"/>
      <w:lvlText w:val="%8."/>
      <w:lvlJc w:val="left"/>
      <w:pPr>
        <w:ind w:left="4549" w:hanging="360"/>
      </w:pPr>
    </w:lvl>
    <w:lvl w:ilvl="8" w:tplc="0422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D524E"/>
    <w:rsid w:val="002748E0"/>
    <w:rsid w:val="002B52C9"/>
    <w:rsid w:val="003B1F7A"/>
    <w:rsid w:val="00400AFA"/>
    <w:rsid w:val="004830BF"/>
    <w:rsid w:val="006B282A"/>
    <w:rsid w:val="006B76DF"/>
    <w:rsid w:val="006D0424"/>
    <w:rsid w:val="00726947"/>
    <w:rsid w:val="0079642F"/>
    <w:rsid w:val="007D3424"/>
    <w:rsid w:val="007D6EBF"/>
    <w:rsid w:val="0089186F"/>
    <w:rsid w:val="008961E1"/>
    <w:rsid w:val="008B0EC5"/>
    <w:rsid w:val="008E35EA"/>
    <w:rsid w:val="009B1C39"/>
    <w:rsid w:val="009D524E"/>
    <w:rsid w:val="00A03419"/>
    <w:rsid w:val="00A14B00"/>
    <w:rsid w:val="00C53B58"/>
    <w:rsid w:val="00C728CB"/>
    <w:rsid w:val="00C82387"/>
    <w:rsid w:val="00D23234"/>
    <w:rsid w:val="00DB5C19"/>
    <w:rsid w:val="00E3333C"/>
    <w:rsid w:val="00EF023C"/>
    <w:rsid w:val="00F02D90"/>
    <w:rsid w:val="00F0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2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EBF"/>
    <w:pPr>
      <w:ind w:left="720"/>
      <w:contextualSpacing/>
    </w:pPr>
  </w:style>
  <w:style w:type="table" w:styleId="a4">
    <w:name w:val="Table Grid"/>
    <w:basedOn w:val="a1"/>
    <w:uiPriority w:val="59"/>
    <w:rsid w:val="009B1C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23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3234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F07B40"/>
  </w:style>
  <w:style w:type="character" w:customStyle="1" w:styleId="apple-converted-space">
    <w:name w:val="apple-converted-space"/>
    <w:basedOn w:val="a0"/>
    <w:rsid w:val="00F07B40"/>
  </w:style>
  <w:style w:type="character" w:styleId="a7">
    <w:name w:val="Hyperlink"/>
    <w:basedOn w:val="a0"/>
    <w:uiPriority w:val="99"/>
    <w:semiHidden/>
    <w:unhideWhenUsed/>
    <w:rsid w:val="00F07B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uk-UA"/>
  <c:chart>
    <c:title>
      <c:layout/>
    </c:title>
    <c:plotArea>
      <c:layout/>
      <c:scatterChart>
        <c:scatterStyle val="lineMarker"/>
        <c:ser>
          <c:idx val="0"/>
          <c:order val="0"/>
          <c:tx>
            <c:v>S(τ)</c:v>
          </c:tx>
          <c:spPr>
            <a:ln w="28575">
              <a:noFill/>
            </a:ln>
          </c:spPr>
          <c:trendline>
            <c:trendlineType val="linear"/>
          </c:trendline>
          <c:xVal>
            <c:numRef>
              <c:f>Лист1!$A$1:$A$7</c:f>
              <c:numCache>
                <c:formatCode>General</c:formatCode>
                <c:ptCount val="7"/>
                <c:pt idx="0">
                  <c:v>16</c:v>
                </c:pt>
                <c:pt idx="1">
                  <c:v>38</c:v>
                </c:pt>
                <c:pt idx="2">
                  <c:v>66</c:v>
                </c:pt>
                <c:pt idx="3">
                  <c:v>90</c:v>
                </c:pt>
                <c:pt idx="4">
                  <c:v>127</c:v>
                </c:pt>
                <c:pt idx="5">
                  <c:v>130</c:v>
                </c:pt>
                <c:pt idx="6">
                  <c:v>160</c:v>
                </c:pt>
              </c:numCache>
            </c:numRef>
          </c:xVal>
          <c:yVal>
            <c:numRef>
              <c:f>Лист1!$B$1:$B$7</c:f>
              <c:numCache>
                <c:formatCode>General</c:formatCode>
                <c:ptCount val="7"/>
                <c:pt idx="0">
                  <c:v>0</c:v>
                </c:pt>
                <c:pt idx="1">
                  <c:v>2</c:v>
                </c:pt>
                <c:pt idx="2">
                  <c:v>5</c:v>
                </c:pt>
                <c:pt idx="3">
                  <c:v>10</c:v>
                </c:pt>
                <c:pt idx="4">
                  <c:v>15</c:v>
                </c:pt>
                <c:pt idx="5">
                  <c:v>16</c:v>
                </c:pt>
                <c:pt idx="6">
                  <c:v>20</c:v>
                </c:pt>
              </c:numCache>
            </c:numRef>
          </c:yVal>
        </c:ser>
        <c:axId val="77603200"/>
        <c:axId val="77605120"/>
      </c:scatterChart>
      <c:valAx>
        <c:axId val="77603200"/>
        <c:scaling>
          <c:orientation val="minMax"/>
        </c:scaling>
        <c:axPos val="b"/>
        <c:majorGridlines>
          <c:spPr>
            <a:ln>
              <a:solidFill>
                <a:schemeClr val="accent1"/>
              </a:solidFill>
            </a:ln>
          </c:spPr>
        </c:majorGridlines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el-GR" sz="1600" b="1" i="0" u="none" strike="noStrike" baseline="0"/>
                  <a:t>τ</a:t>
                </a:r>
                <a:endParaRPr lang="uk-UA" sz="1600"/>
              </a:p>
            </c:rich>
          </c:tx>
          <c:layout>
            <c:manualLayout>
              <c:xMode val="edge"/>
              <c:yMode val="edge"/>
              <c:x val="0.9654142607174101"/>
              <c:y val="0.83052518756698823"/>
            </c:manualLayout>
          </c:layout>
        </c:title>
        <c:numFmt formatCode="General" sourceLinked="1"/>
        <c:tickLblPos val="nextTo"/>
        <c:crossAx val="77605120"/>
        <c:crosses val="autoZero"/>
        <c:crossBetween val="midCat"/>
      </c:valAx>
      <c:valAx>
        <c:axId val="77605120"/>
        <c:scaling>
          <c:orientation val="minMax"/>
        </c:scaling>
        <c:axPos val="l"/>
        <c:majorGridlines/>
        <c:minorGridlines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en-US" sz="1600"/>
                  <a:t>S</a:t>
                </a:r>
                <a:endParaRPr lang="uk-UA" sz="1600"/>
              </a:p>
            </c:rich>
          </c:tx>
          <c:layout>
            <c:manualLayout>
              <c:xMode val="edge"/>
              <c:yMode val="edge"/>
              <c:x val="3.888888888888889E-2"/>
              <c:y val="0.12222936763129692"/>
            </c:manualLayout>
          </c:layout>
        </c:title>
        <c:numFmt formatCode="General" sourceLinked="1"/>
        <c:tickLblPos val="nextTo"/>
        <c:crossAx val="77603200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3808</Words>
  <Characters>2172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9</cp:revision>
  <dcterms:created xsi:type="dcterms:W3CDTF">2012-02-25T17:39:00Z</dcterms:created>
  <dcterms:modified xsi:type="dcterms:W3CDTF">2012-03-04T13:17:00Z</dcterms:modified>
</cp:coreProperties>
</file>